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9F42" w14:textId="77777777" w:rsidR="002244D6" w:rsidRPr="002244D6" w:rsidRDefault="002244D6" w:rsidP="002244D6">
      <w:pPr>
        <w:jc w:val="center"/>
        <w:rPr>
          <w:rFonts w:asciiTheme="majorHAnsi" w:hAnsiTheme="majorHAnsi" w:cstheme="majorHAnsi"/>
          <w:color w:val="C00000"/>
          <w:sz w:val="32"/>
          <w:szCs w:val="32"/>
          <w:lang w:val="cs-CZ"/>
        </w:rPr>
      </w:pPr>
      <w:r w:rsidRPr="002244D6">
        <w:rPr>
          <w:rFonts w:asciiTheme="majorHAnsi" w:hAnsiTheme="majorHAnsi" w:cstheme="majorHAnsi"/>
          <w:b/>
          <w:bCs/>
          <w:color w:val="C00000"/>
          <w:sz w:val="32"/>
          <w:szCs w:val="32"/>
          <w:lang w:val="cs-CZ"/>
        </w:rPr>
        <w:t xml:space="preserve">Program </w:t>
      </w:r>
      <w:proofErr w:type="spellStart"/>
      <w:r w:rsidRPr="002244D6">
        <w:rPr>
          <w:rFonts w:asciiTheme="majorHAnsi" w:hAnsiTheme="majorHAnsi" w:cstheme="majorHAnsi"/>
          <w:b/>
          <w:bCs/>
          <w:color w:val="C00000"/>
          <w:sz w:val="32"/>
          <w:szCs w:val="32"/>
          <w:lang w:val="cs-CZ"/>
        </w:rPr>
        <w:t>Międzynarodowego</w:t>
      </w:r>
      <w:proofErr w:type="spellEnd"/>
      <w:r w:rsidRPr="002244D6">
        <w:rPr>
          <w:rFonts w:asciiTheme="majorHAnsi" w:hAnsiTheme="majorHAnsi" w:cstheme="majorHAnsi"/>
          <w:b/>
          <w:bCs/>
          <w:color w:val="C00000"/>
          <w:sz w:val="32"/>
          <w:szCs w:val="32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b/>
          <w:bCs/>
          <w:color w:val="C00000"/>
          <w:sz w:val="32"/>
          <w:szCs w:val="32"/>
          <w:lang w:val="cs-CZ"/>
        </w:rPr>
        <w:t>Warsztatu</w:t>
      </w:r>
      <w:proofErr w:type="spellEnd"/>
      <w:r w:rsidRPr="002244D6">
        <w:rPr>
          <w:rFonts w:asciiTheme="majorHAnsi" w:hAnsiTheme="majorHAnsi" w:cstheme="majorHAnsi"/>
          <w:b/>
          <w:bCs/>
          <w:color w:val="C00000"/>
          <w:sz w:val="32"/>
          <w:szCs w:val="32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b/>
          <w:bCs/>
          <w:color w:val="C00000"/>
          <w:sz w:val="32"/>
          <w:szCs w:val="32"/>
          <w:lang w:val="cs-CZ"/>
        </w:rPr>
        <w:t>dla</w:t>
      </w:r>
      <w:proofErr w:type="spellEnd"/>
      <w:r w:rsidRPr="002244D6">
        <w:rPr>
          <w:rFonts w:asciiTheme="majorHAnsi" w:hAnsiTheme="majorHAnsi" w:cstheme="majorHAnsi"/>
          <w:b/>
          <w:bCs/>
          <w:color w:val="C00000"/>
          <w:sz w:val="32"/>
          <w:szCs w:val="32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b/>
          <w:bCs/>
          <w:color w:val="C00000"/>
          <w:sz w:val="32"/>
          <w:szCs w:val="32"/>
          <w:lang w:val="cs-CZ"/>
        </w:rPr>
        <w:t>Instruktorów</w:t>
      </w:r>
      <w:proofErr w:type="spellEnd"/>
      <w:r w:rsidRPr="002244D6">
        <w:rPr>
          <w:rFonts w:asciiTheme="majorHAnsi" w:hAnsiTheme="majorHAnsi" w:cstheme="majorHAnsi"/>
          <w:b/>
          <w:bCs/>
          <w:color w:val="C00000"/>
          <w:sz w:val="32"/>
          <w:szCs w:val="32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b/>
          <w:bCs/>
          <w:color w:val="C00000"/>
          <w:sz w:val="32"/>
          <w:szCs w:val="32"/>
          <w:lang w:val="cs-CZ"/>
        </w:rPr>
        <w:t>Pływania</w:t>
      </w:r>
      <w:proofErr w:type="spellEnd"/>
    </w:p>
    <w:p w14:paraId="1EA56625" w14:textId="77777777" w:rsidR="002244D6" w:rsidRPr="002244D6" w:rsidRDefault="002244D6" w:rsidP="002244D6">
      <w:pPr>
        <w:jc w:val="center"/>
        <w:rPr>
          <w:rFonts w:asciiTheme="majorHAnsi" w:hAnsiTheme="majorHAnsi" w:cstheme="majorHAnsi"/>
          <w:sz w:val="24"/>
          <w:szCs w:val="24"/>
          <w:lang w:val="cs-CZ"/>
        </w:rPr>
      </w:pP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Trzyniec</w:t>
      </w:r>
      <w:proofErr w:type="spellEnd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 xml:space="preserve">, Oldřichovice 27 – </w:t>
      </w: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Kenny</w:t>
      </w:r>
      <w:proofErr w:type="spellEnd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 xml:space="preserve"> Park, 1–2 </w:t>
      </w: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sierpnia</w:t>
      </w:r>
      <w:proofErr w:type="spellEnd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 xml:space="preserve"> 2025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Temat</w:t>
      </w:r>
      <w:proofErr w:type="spellEnd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 xml:space="preserve">: </w:t>
      </w: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rozwój</w:t>
      </w:r>
      <w:proofErr w:type="spellEnd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psychomotoryczny</w:t>
      </w:r>
      <w:proofErr w:type="spellEnd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dziecka</w:t>
      </w:r>
      <w:proofErr w:type="spellEnd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jego</w:t>
      </w:r>
      <w:proofErr w:type="spellEnd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powiązanie</w:t>
      </w:r>
      <w:proofErr w:type="spellEnd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 xml:space="preserve"> z </w:t>
      </w: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nauką</w:t>
      </w:r>
      <w:proofErr w:type="spellEnd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pływania</w:t>
      </w:r>
      <w:proofErr w:type="spellEnd"/>
    </w:p>
    <w:p w14:paraId="4A4C51A3" w14:textId="001E1DB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</w:p>
    <w:p w14:paraId="6CE4BCE5" w14:textId="77777777" w:rsidR="002244D6" w:rsidRPr="002244D6" w:rsidRDefault="002244D6" w:rsidP="002244D6">
      <w:pPr>
        <w:rPr>
          <w:rFonts w:asciiTheme="majorHAnsi" w:hAnsiTheme="majorHAnsi" w:cstheme="majorHAnsi"/>
          <w:b/>
          <w:bCs/>
          <w:color w:val="0070C0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70C0"/>
          <w:sz w:val="24"/>
          <w:szCs w:val="24"/>
          <w:lang w:val="cs-CZ"/>
        </w:rPr>
        <w:t>PIĄTEK 1.08.2025</w:t>
      </w:r>
    </w:p>
    <w:p w14:paraId="1E2F7F80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08:00–08:30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Przyjazd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rejestracja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uczestników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rejestracja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powitanie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przekazanie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materiałów</w:t>
      </w:r>
      <w:proofErr w:type="spellEnd"/>
    </w:p>
    <w:p w14:paraId="1F3B10F7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08:30–09:30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Spotkanie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wstępne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przegląd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programu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celów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warsztatu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przedstawienie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uczestników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ich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oczekiwań</w:t>
      </w:r>
      <w:proofErr w:type="spellEnd"/>
    </w:p>
    <w:p w14:paraId="3806A7CD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09:30–11:00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Rozwój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psychomotoryczny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dziecka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w 1. roku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życia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jego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znaczenie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dla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nauki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pływania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etapy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rozwoju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ich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respektowanie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pozycje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ryzykowne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(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odchylenia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głowy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skręty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tułowia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wyciąganie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rąk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do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tyłu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) i jak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im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zapobiegać</w:t>
      </w:r>
      <w:proofErr w:type="spellEnd"/>
    </w:p>
    <w:p w14:paraId="726035AB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11:00–12:30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Od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podstawowych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umiejętności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pływackich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do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pływania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logiczna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kolejność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od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unoszenia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się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przez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wydychanie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powietrza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do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pierwszych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ruchów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pływackich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dlaczego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jak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uczyć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najpierw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rodziców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znaczenie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rodzica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jako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wzoru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przewodnika</w:t>
      </w:r>
      <w:proofErr w:type="spellEnd"/>
    </w:p>
    <w:p w14:paraId="6FF7C4EC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12:30–13:00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Prawidłowe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obchodzenie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się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niemowlęciem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w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wodzie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na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rękach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aktywacja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mięśni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przedniej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strony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tułowia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rączki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przodu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główka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w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przedłużeniu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kręgosłupa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kontakt 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rodzicem</w:t>
      </w:r>
      <w:proofErr w:type="spellEnd"/>
    </w:p>
    <w:p w14:paraId="0F4A8FD8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13:00–14:00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PRZERWA OBIADOWA</w:t>
      </w:r>
    </w:p>
    <w:p w14:paraId="3A7CF98E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14:00–15:30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Delikatne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skuteczne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ćwiczenia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zanurzania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oraz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wyczucia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wody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podstawa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sukcesu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każdego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pływaka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bulgotanie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wydychanie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powietrza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do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wody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praca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środkiem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ciężkości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lastRenderedPageBreak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pozycje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na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plecach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boku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brzuchu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– bez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przymusu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zgodnie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rozwojem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przygotowanie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do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skoków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rytmizacja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wynoszenie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rotacje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kontakt pod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wodą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odczytywanie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sygnałów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dziecka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komunikacja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oczekiwanie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na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reakcję</w:t>
      </w:r>
      <w:proofErr w:type="spellEnd"/>
    </w:p>
    <w:p w14:paraId="677E9D3E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15:30–16:00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PRZYGOTOWANIE DO WEJŚCIA DO WODY</w:t>
      </w:r>
    </w:p>
    <w:p w14:paraId="7F63397F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16:00–18:00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PRAKTYCZNE POKAZY W WODZIE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demonstracje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obchodzenia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się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dzieckiem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pozycjonowania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wydychania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powietrza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bulgotania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prowadzenie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rodziców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do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bezpiecznego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trzymania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dziecka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empatycznej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pracy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ćwiczenie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podstawowych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umiejętności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pływackich</w:t>
      </w:r>
      <w:proofErr w:type="spellEnd"/>
    </w:p>
    <w:p w14:paraId="1CA1C582" w14:textId="113EE8DA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</w:p>
    <w:p w14:paraId="0522D62F" w14:textId="77777777" w:rsidR="002244D6" w:rsidRPr="002244D6" w:rsidRDefault="002244D6" w:rsidP="002244D6">
      <w:pPr>
        <w:rPr>
          <w:rFonts w:asciiTheme="majorHAnsi" w:hAnsiTheme="majorHAnsi" w:cstheme="majorHAnsi"/>
          <w:b/>
          <w:bCs/>
          <w:color w:val="0070C0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70C0"/>
          <w:sz w:val="24"/>
          <w:szCs w:val="24"/>
          <w:lang w:val="cs-CZ"/>
        </w:rPr>
        <w:t>SOBOTA 2.08.2025</w:t>
      </w:r>
    </w:p>
    <w:p w14:paraId="247F8744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08:00–10:00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Ruchy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pływackie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teoria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+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bezpieczeństwo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jak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stopniowo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rozwijać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ruchy na sucho,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brzegu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w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wodzie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użycie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pomocy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: co,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kiedy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jak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koordynacja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ruchów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dodawanie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oddechu,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rezygnacja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pomocy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tematy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związane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bezpieczeństwem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: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zapobieganie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utonięciu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reakcje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w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sytuacjach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kryzysowych</w:t>
      </w:r>
      <w:proofErr w:type="spellEnd"/>
    </w:p>
    <w:p w14:paraId="4B750C67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10:00–10:30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PRZYGOTOWANIE DO WEJŚCIA DO WODY</w:t>
      </w:r>
    </w:p>
    <w:p w14:paraId="646996F2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10:30–13:00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PRAKTYCZNE POKAZY W WODZIE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praca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dziećmi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rodzicami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w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wodzie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rozwijanie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umiejętności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w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kolejnych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etapach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delikatne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podejście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wsparcie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motywacja</w:t>
      </w:r>
      <w:proofErr w:type="spellEnd"/>
    </w:p>
    <w:p w14:paraId="41D09F5A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13:00–14:00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r w:rsidRPr="002244D6">
        <w:rPr>
          <w:rFonts w:asciiTheme="majorHAnsi" w:hAnsiTheme="majorHAnsi" w:cstheme="majorHAnsi"/>
          <w:b/>
          <w:bCs/>
          <w:sz w:val="24"/>
          <w:szCs w:val="24"/>
          <w:lang w:val="cs-CZ"/>
        </w:rPr>
        <w:t>PRZERWA OBIADOWA</w:t>
      </w:r>
    </w:p>
    <w:p w14:paraId="7B7E0693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14:00–15:30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Efektywne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wykorzystanie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pomocy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w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praktyce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pomoce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jako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środek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wspierający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równowagę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siłę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koordynację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ruchową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relację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rodzic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>–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lastRenderedPageBreak/>
        <w:t>dziecko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jak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odchodzić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przez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od celu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nauki</w:t>
      </w:r>
      <w:proofErr w:type="spellEnd"/>
    </w:p>
    <w:p w14:paraId="2CCF2F2A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15:30–17:00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Podsumowanie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: jak krok po kroku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prowadzić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lekcje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pływania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od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narodzin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praktyczna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struktura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lekcji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według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wieku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etapu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rozwoju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zasady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bezpiecznego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szanującego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podejścia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przestrzeń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na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pytania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dzielenie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się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konkretne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sytuacje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z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praktyki</w:t>
      </w:r>
      <w:proofErr w:type="spellEnd"/>
    </w:p>
    <w:p w14:paraId="2351182E" w14:textId="77777777" w:rsidR="002244D6" w:rsidRPr="002244D6" w:rsidRDefault="002244D6" w:rsidP="002244D6">
      <w:pPr>
        <w:rPr>
          <w:rFonts w:asciiTheme="majorHAnsi" w:hAnsiTheme="majorHAnsi" w:cstheme="majorHAnsi"/>
          <w:sz w:val="24"/>
          <w:szCs w:val="24"/>
          <w:lang w:val="cs-CZ"/>
        </w:rPr>
      </w:pPr>
      <w:r w:rsidRPr="002244D6">
        <w:rPr>
          <w:rFonts w:asciiTheme="majorHAnsi" w:hAnsiTheme="majorHAnsi" w:cstheme="majorHAnsi"/>
          <w:b/>
          <w:bCs/>
          <w:color w:val="00B050"/>
          <w:sz w:val="24"/>
          <w:szCs w:val="24"/>
          <w:lang w:val="cs-CZ"/>
        </w:rPr>
        <w:t>17:00–18:00</w:t>
      </w:r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Zakończenie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warsztatu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i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wręczenie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certyfikatów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podsumowanie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informacja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zwrotna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uroczyste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zakończenie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br/>
        <w:t xml:space="preserve">– </w:t>
      </w:r>
      <w:proofErr w:type="spellStart"/>
      <w:r w:rsidRPr="002244D6">
        <w:rPr>
          <w:rFonts w:asciiTheme="majorHAnsi" w:hAnsiTheme="majorHAnsi" w:cstheme="majorHAnsi"/>
          <w:sz w:val="24"/>
          <w:szCs w:val="24"/>
          <w:lang w:val="cs-CZ"/>
        </w:rPr>
        <w:t>wręczenie</w:t>
      </w:r>
      <w:proofErr w:type="spellEnd"/>
      <w:r w:rsidRPr="002244D6">
        <w:rPr>
          <w:rFonts w:asciiTheme="majorHAnsi" w:hAnsiTheme="majorHAnsi" w:cstheme="majorHAnsi"/>
          <w:sz w:val="24"/>
          <w:szCs w:val="24"/>
          <w:lang w:val="cs-CZ"/>
        </w:rPr>
        <w:t xml:space="preserve"> certyfikatów</w:t>
      </w:r>
    </w:p>
    <w:p w14:paraId="3BC19F49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0E088F89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79773057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6C8674EF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7D40F46C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3FEDE053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23C3AB31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248B44E1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0DDE298F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1EED00CF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0544BEF9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395F0BA8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0E4F0486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086D5004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64A359EE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69BDED4E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3645AE1E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2A357424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5FB5483E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48A15115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6FB0754F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5F913A01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616B1E30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657211DE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p w14:paraId="64246A35" w14:textId="77777777" w:rsidR="006A2851" w:rsidRPr="002244D6" w:rsidRDefault="006A2851">
      <w:pPr>
        <w:rPr>
          <w:rFonts w:asciiTheme="majorHAnsi" w:hAnsiTheme="majorHAnsi" w:cstheme="majorHAnsi"/>
          <w:sz w:val="24"/>
          <w:szCs w:val="24"/>
        </w:rPr>
      </w:pPr>
    </w:p>
    <w:sectPr w:rsidR="006A2851" w:rsidRPr="002244D6" w:rsidSect="002244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2281148">
    <w:abstractNumId w:val="8"/>
  </w:num>
  <w:num w:numId="2" w16cid:durableId="205652655">
    <w:abstractNumId w:val="6"/>
  </w:num>
  <w:num w:numId="3" w16cid:durableId="1942298323">
    <w:abstractNumId w:val="5"/>
  </w:num>
  <w:num w:numId="4" w16cid:durableId="103810712">
    <w:abstractNumId w:val="4"/>
  </w:num>
  <w:num w:numId="5" w16cid:durableId="1835608726">
    <w:abstractNumId w:val="7"/>
  </w:num>
  <w:num w:numId="6" w16cid:durableId="1511678686">
    <w:abstractNumId w:val="3"/>
  </w:num>
  <w:num w:numId="7" w16cid:durableId="1750153605">
    <w:abstractNumId w:val="2"/>
  </w:num>
  <w:num w:numId="8" w16cid:durableId="90512249">
    <w:abstractNumId w:val="1"/>
  </w:num>
  <w:num w:numId="9" w16cid:durableId="89562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44D6"/>
    <w:rsid w:val="0029639D"/>
    <w:rsid w:val="00326F90"/>
    <w:rsid w:val="006A2851"/>
    <w:rsid w:val="0088565B"/>
    <w:rsid w:val="008C1D32"/>
    <w:rsid w:val="00AA1D8D"/>
    <w:rsid w:val="00B25CC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BD02E"/>
  <w14:defaultImageDpi w14:val="300"/>
  <w15:docId w15:val="{19C6E7C4-0E08-431F-8EA8-40CBED37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Eva</cp:lastModifiedBy>
  <cp:revision>2</cp:revision>
  <dcterms:created xsi:type="dcterms:W3CDTF">2025-07-20T08:20:00Z</dcterms:created>
  <dcterms:modified xsi:type="dcterms:W3CDTF">2025-07-20T08:20:00Z</dcterms:modified>
  <cp:category/>
</cp:coreProperties>
</file>